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430C">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000000" w:rsidRDefault="00CD43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Complete the sentences.</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Choose the answers from the box.</w:t>
      </w:r>
    </w:p>
    <w:p w:rsidR="00000000" w:rsidRDefault="00CD430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1350"/>
        <w:gridCol w:w="1224"/>
        <w:gridCol w:w="1224"/>
        <w:gridCol w:w="1530"/>
        <w:gridCol w:w="1224"/>
      </w:tblGrid>
      <w:tr w:rsidR="00000000">
        <w:tblPrEx>
          <w:tblCellMar>
            <w:top w:w="0" w:type="dxa"/>
            <w:bottom w:w="0" w:type="dxa"/>
          </w:tblCellMar>
        </w:tblPrEx>
        <w:tc>
          <w:tcPr>
            <w:tcW w:w="1350" w:type="dxa"/>
            <w:tcBorders>
              <w:top w:val="single" w:sz="6" w:space="0" w:color="000000"/>
              <w:left w:val="single" w:sz="6" w:space="0" w:color="000000"/>
              <w:bottom w:val="single" w:sz="6" w:space="0" w:color="000000"/>
              <w:right w:val="nil"/>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proofErr w:type="spellStart"/>
            <w:r>
              <w:rPr>
                <w:rFonts w:ascii="Arial" w:hAnsi="Arial" w:cs="Arial"/>
                <w:b/>
                <w:bCs/>
                <w:lang w:val="en-US"/>
              </w:rPr>
              <w:t>ionising</w:t>
            </w:r>
            <w:proofErr w:type="spellEnd"/>
          </w:p>
        </w:tc>
        <w:tc>
          <w:tcPr>
            <w:tcW w:w="1224" w:type="dxa"/>
            <w:tcBorders>
              <w:top w:val="single" w:sz="6" w:space="0" w:color="000000"/>
              <w:left w:val="nil"/>
              <w:bottom w:val="single" w:sz="6" w:space="0" w:color="000000"/>
              <w:right w:val="nil"/>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light</w:t>
            </w:r>
          </w:p>
        </w:tc>
        <w:tc>
          <w:tcPr>
            <w:tcW w:w="1224" w:type="dxa"/>
            <w:tcBorders>
              <w:top w:val="single" w:sz="6" w:space="0" w:color="000000"/>
              <w:left w:val="nil"/>
              <w:bottom w:val="single" w:sz="6" w:space="0" w:color="000000"/>
              <w:right w:val="nil"/>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sound</w:t>
            </w:r>
          </w:p>
        </w:tc>
        <w:tc>
          <w:tcPr>
            <w:tcW w:w="1530" w:type="dxa"/>
            <w:tcBorders>
              <w:top w:val="single" w:sz="6" w:space="0" w:color="000000"/>
              <w:left w:val="nil"/>
              <w:bottom w:val="single" w:sz="6" w:space="0" w:color="000000"/>
              <w:right w:val="nil"/>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transmitted</w:t>
            </w:r>
          </w:p>
        </w:tc>
        <w:tc>
          <w:tcPr>
            <w:tcW w:w="1224" w:type="dxa"/>
            <w:tcBorders>
              <w:top w:val="single" w:sz="6" w:space="0" w:color="000000"/>
              <w:left w:val="nil"/>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waves</w:t>
            </w:r>
          </w:p>
        </w:tc>
      </w:tr>
    </w:tbl>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X-rays travel at the speed of ___________________</w:t>
      </w:r>
      <w:proofErr w:type="gramStart"/>
      <w:r>
        <w:rPr>
          <w:rFonts w:ascii="Arial" w:hAnsi="Arial" w:cs="Arial"/>
          <w:lang w:val="en-US"/>
        </w:rPr>
        <w:t>_ .</w:t>
      </w:r>
      <w:proofErr w:type="gramEnd"/>
    </w:p>
    <w:p w:rsidR="00000000" w:rsidRDefault="00CD430C" w:rsidP="00294ED2">
      <w:pPr>
        <w:widowControl w:val="0"/>
        <w:autoSpaceDE w:val="0"/>
        <w:autoSpaceDN w:val="0"/>
        <w:adjustRightInd w:val="0"/>
        <w:spacing w:before="240" w:after="0" w:line="240" w:lineRule="auto"/>
        <w:ind w:left="1134" w:right="-23"/>
        <w:rPr>
          <w:rFonts w:ascii="Arial" w:hAnsi="Arial" w:cs="Arial"/>
          <w:b/>
          <w:bCs/>
          <w:sz w:val="20"/>
          <w:szCs w:val="20"/>
          <w:lang w:val="en-US"/>
        </w:rPr>
      </w:pPr>
      <w:r>
        <w:rPr>
          <w:rFonts w:ascii="Arial" w:hAnsi="Arial" w:cs="Arial"/>
          <w:lang w:val="en-US"/>
        </w:rPr>
        <w:t>X-rays can cause cancer because they are ___________________</w:t>
      </w:r>
      <w:proofErr w:type="gramStart"/>
      <w:r>
        <w:rPr>
          <w:rFonts w:ascii="Arial" w:hAnsi="Arial" w:cs="Arial"/>
          <w:lang w:val="en-US"/>
        </w:rPr>
        <w:t>_ .</w:t>
      </w:r>
      <w:proofErr w:type="gramEnd"/>
      <w:r w:rsidR="00294ED2">
        <w:rPr>
          <w:rFonts w:ascii="Arial" w:hAnsi="Arial" w:cs="Arial"/>
          <w:lang w:val="en-US"/>
        </w:rPr>
        <w:t xml:space="preserve">                    </w:t>
      </w:r>
      <w:r>
        <w:rPr>
          <w:rFonts w:ascii="Arial" w:hAnsi="Arial" w:cs="Arial"/>
          <w:b/>
          <w:bCs/>
          <w:sz w:val="20"/>
          <w:szCs w:val="20"/>
          <w:lang w:val="en-US"/>
        </w:rPr>
        <w:t>(2)</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How do X-rays compare with gamma rays?</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Tick </w:t>
      </w:r>
      <w:r>
        <w:rPr>
          <w:rFonts w:ascii="Arial" w:hAnsi="Arial" w:cs="Arial"/>
          <w:b/>
          <w:bCs/>
          <w:lang w:val="en-US"/>
        </w:rPr>
        <w:t>one</w:t>
      </w:r>
      <w:r>
        <w:rPr>
          <w:rFonts w:ascii="Arial" w:hAnsi="Arial" w:cs="Arial"/>
          <w:lang w:val="en-US"/>
        </w:rPr>
        <w:t xml:space="preserve"> box.</w:t>
      </w:r>
    </w:p>
    <w:p w:rsidR="00000000" w:rsidRDefault="00CD430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5814"/>
        <w:gridCol w:w="918"/>
      </w:tblGrid>
      <w:tr w:rsidR="00000000">
        <w:tblPrEx>
          <w:tblCellMar>
            <w:top w:w="0" w:type="dxa"/>
            <w:bottom w:w="0" w:type="dxa"/>
          </w:tblCellMar>
        </w:tblPrEx>
        <w:tc>
          <w:tcPr>
            <w:tcW w:w="5814"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X-rays have a longer wavelength and a higher frequency</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5814"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X-rays have a longer wavelength and a lower frequency</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5814"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X-rays have a shorter wavelength and a higher frequency</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5814"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X-rays have a shorter wavelength and a lower frequency</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D430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scientist measured the radiation dose that a person received at different distances from an X-ray machine.</w:t>
      </w:r>
    </w:p>
    <w:p w:rsidR="00000000" w:rsidRDefault="00CD430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table shows the results.</w:t>
      </w:r>
    </w:p>
    <w:p w:rsidR="00000000" w:rsidRDefault="00CD430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1419"/>
        <w:gridCol w:w="918"/>
        <w:gridCol w:w="918"/>
        <w:gridCol w:w="918"/>
        <w:gridCol w:w="1531"/>
      </w:tblGrid>
      <w:tr w:rsidR="00000000">
        <w:tblPrEx>
          <w:tblCellMar>
            <w:top w:w="0" w:type="dxa"/>
            <w:bottom w:w="0" w:type="dxa"/>
          </w:tblCellMar>
        </w:tblPrEx>
        <w:tc>
          <w:tcPr>
            <w:tcW w:w="1419"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Distance from machi</w:t>
            </w:r>
            <w:r>
              <w:rPr>
                <w:rFonts w:ascii="Arial" w:hAnsi="Arial" w:cs="Arial"/>
                <w:b/>
                <w:bCs/>
                <w:lang w:val="en-US"/>
              </w:rPr>
              <w:t>ne in m</w:t>
            </w:r>
          </w:p>
        </w:tc>
        <w:tc>
          <w:tcPr>
            <w:tcW w:w="2754" w:type="dxa"/>
            <w:gridSpan w:val="3"/>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 xml:space="preserve">Dose in </w:t>
            </w:r>
            <w:proofErr w:type="spellStart"/>
            <w:r>
              <w:rPr>
                <w:rFonts w:ascii="Arial" w:hAnsi="Arial" w:cs="Arial"/>
                <w:b/>
                <w:bCs/>
                <w:lang w:val="en-US"/>
              </w:rPr>
              <w:t>millisieverts</w:t>
            </w:r>
            <w:proofErr w:type="spellEnd"/>
            <w:r>
              <w:rPr>
                <w:rFonts w:ascii="Arial" w:hAnsi="Arial" w:cs="Arial"/>
                <w:b/>
                <w:bCs/>
                <w:lang w:val="en-US"/>
              </w:rPr>
              <w:t>/</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 xml:space="preserve">Mean dose in </w:t>
            </w:r>
            <w:proofErr w:type="spellStart"/>
            <w:r>
              <w:rPr>
                <w:rFonts w:ascii="Arial" w:hAnsi="Arial" w:cs="Arial"/>
                <w:b/>
                <w:bCs/>
                <w:lang w:val="en-US"/>
              </w:rPr>
              <w:t>millisieverts</w:t>
            </w:r>
            <w:proofErr w:type="spellEnd"/>
          </w:p>
        </w:tc>
      </w:tr>
      <w:tr w:rsidR="00000000">
        <w:tblPrEx>
          <w:tblCellMar>
            <w:top w:w="0" w:type="dxa"/>
            <w:bottom w:w="0" w:type="dxa"/>
          </w:tblCellMar>
        </w:tblPrEx>
        <w:tc>
          <w:tcPr>
            <w:tcW w:w="1419" w:type="dxa"/>
            <w:vMerge/>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after="0" w:line="240" w:lineRule="auto"/>
              <w:rPr>
                <w:rFonts w:ascii="Arial" w:hAnsi="Arial" w:cs="Arial"/>
                <w:b/>
                <w:bCs/>
                <w:lang w:val="en-US"/>
              </w:rPr>
            </w:pP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Test 1</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Test 2</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Test 3</w:t>
            </w:r>
          </w:p>
        </w:tc>
        <w:tc>
          <w:tcPr>
            <w:tcW w:w="1531" w:type="dxa"/>
            <w:vMerge/>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after="0" w:line="240" w:lineRule="auto"/>
              <w:rPr>
                <w:rFonts w:ascii="Arial" w:hAnsi="Arial" w:cs="Arial"/>
                <w:b/>
                <w:bCs/>
                <w:lang w:val="en-US"/>
              </w:rPr>
            </w:pPr>
          </w:p>
        </w:tc>
      </w:tr>
      <w:tr w:rsidR="00000000">
        <w:tblPrEx>
          <w:tblCellMar>
            <w:top w:w="0" w:type="dxa"/>
            <w:bottom w:w="0" w:type="dxa"/>
          </w:tblCellMar>
        </w:tblPrEx>
        <w:tc>
          <w:tcPr>
            <w:tcW w:w="1419"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0.5</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0.152</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0.146</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0.155</w:t>
            </w:r>
          </w:p>
        </w:tc>
        <w:tc>
          <w:tcPr>
            <w:tcW w:w="1531"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0.151</w:t>
            </w:r>
          </w:p>
        </w:tc>
      </w:tr>
      <w:tr w:rsidR="00000000">
        <w:tblPrEx>
          <w:tblCellMar>
            <w:top w:w="0" w:type="dxa"/>
            <w:bottom w:w="0" w:type="dxa"/>
          </w:tblCellMar>
        </w:tblPrEx>
        <w:tc>
          <w:tcPr>
            <w:tcW w:w="1419"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1.0</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0.039</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0.035</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0.040</w:t>
            </w:r>
          </w:p>
        </w:tc>
        <w:tc>
          <w:tcPr>
            <w:tcW w:w="1531"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X</w:t>
            </w:r>
          </w:p>
        </w:tc>
      </w:tr>
      <w:tr w:rsidR="00000000">
        <w:tblPrEx>
          <w:tblCellMar>
            <w:top w:w="0" w:type="dxa"/>
            <w:bottom w:w="0" w:type="dxa"/>
          </w:tblCellMar>
        </w:tblPrEx>
        <w:tc>
          <w:tcPr>
            <w:tcW w:w="1419"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1.5</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0.017</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0.018</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0.017</w:t>
            </w:r>
          </w:p>
        </w:tc>
        <w:tc>
          <w:tcPr>
            <w:tcW w:w="1531"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0.017</w:t>
            </w:r>
          </w:p>
        </w:tc>
      </w:tr>
      <w:tr w:rsidR="00000000">
        <w:tblPrEx>
          <w:tblCellMar>
            <w:top w:w="0" w:type="dxa"/>
            <w:bottom w:w="0" w:type="dxa"/>
          </w:tblCellMar>
        </w:tblPrEx>
        <w:tc>
          <w:tcPr>
            <w:tcW w:w="1419"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2.0</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0.012</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0.007</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0.007</w:t>
            </w:r>
          </w:p>
        </w:tc>
        <w:tc>
          <w:tcPr>
            <w:tcW w:w="1531"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0.009</w:t>
            </w:r>
          </w:p>
        </w:tc>
      </w:tr>
      <w:tr w:rsidR="00000000">
        <w:tblPrEx>
          <w:tblCellMar>
            <w:top w:w="0" w:type="dxa"/>
            <w:bottom w:w="0" w:type="dxa"/>
          </w:tblCellMar>
        </w:tblPrEx>
        <w:tc>
          <w:tcPr>
            <w:tcW w:w="1419"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2.5</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0.007</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0.006</w:t>
            </w:r>
          </w:p>
        </w:tc>
        <w:tc>
          <w:tcPr>
            <w:tcW w:w="918"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0.005</w:t>
            </w:r>
          </w:p>
        </w:tc>
        <w:tc>
          <w:tcPr>
            <w:tcW w:w="1531" w:type="dxa"/>
            <w:tcBorders>
              <w:top w:val="single" w:sz="6" w:space="0" w:color="000000"/>
              <w:left w:val="single" w:sz="6" w:space="0" w:color="000000"/>
              <w:bottom w:val="single" w:sz="6" w:space="0" w:color="000000"/>
              <w:right w:val="single" w:sz="6" w:space="0" w:color="000000"/>
            </w:tcBorders>
            <w:vAlign w:val="center"/>
          </w:tcPr>
          <w:p w:rsidR="00000000" w:rsidRDefault="00CD43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0.006</w:t>
            </w:r>
          </w:p>
        </w:tc>
      </w:tr>
    </w:tbl>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Calculate value </w:t>
      </w:r>
      <w:r>
        <w:rPr>
          <w:rFonts w:ascii="Arial" w:hAnsi="Arial" w:cs="Arial"/>
          <w:b/>
          <w:bCs/>
          <w:lang w:val="en-US"/>
        </w:rPr>
        <w:t>X</w:t>
      </w:r>
      <w:r>
        <w:rPr>
          <w:rFonts w:ascii="Arial" w:hAnsi="Arial" w:cs="Arial"/>
          <w:lang w:val="en-US"/>
        </w:rPr>
        <w:t xml:space="preserve"> in the table.</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Pr="00294ED2" w:rsidRDefault="00CD430C">
      <w:pPr>
        <w:widowControl w:val="0"/>
        <w:autoSpaceDE w:val="0"/>
        <w:autoSpaceDN w:val="0"/>
        <w:adjustRightInd w:val="0"/>
        <w:spacing w:before="240" w:after="0" w:line="240" w:lineRule="auto"/>
        <w:ind w:left="1134" w:right="567"/>
        <w:rPr>
          <w:rFonts w:ascii="Arial" w:hAnsi="Arial" w:cs="Arial"/>
          <w:u w:val="single"/>
          <w:lang w:val="en-US"/>
        </w:rPr>
      </w:pPr>
      <w:r w:rsidRPr="00294ED2">
        <w:rPr>
          <w:rFonts w:ascii="Arial" w:hAnsi="Arial" w:cs="Arial"/>
          <w:u w:val="single"/>
          <w:lang w:val="en-US"/>
        </w:rPr>
        <w:t>_____________________________</w:t>
      </w:r>
      <w:bookmarkStart w:id="0" w:name="_GoBack"/>
      <w:bookmarkEnd w:id="0"/>
      <w:r w:rsidRPr="00294ED2">
        <w:rPr>
          <w:rFonts w:ascii="Arial" w:hAnsi="Arial" w:cs="Arial"/>
          <w:u w:val="single"/>
          <w:lang w:val="en-US"/>
        </w:rPr>
        <w:t>______________________________________</w:t>
      </w:r>
    </w:p>
    <w:p w:rsidR="00000000" w:rsidRDefault="00CD430C" w:rsidP="00294ED2">
      <w:pPr>
        <w:widowControl w:val="0"/>
        <w:autoSpaceDE w:val="0"/>
        <w:autoSpaceDN w:val="0"/>
        <w:adjustRightInd w:val="0"/>
        <w:spacing w:before="240" w:after="0" w:line="240" w:lineRule="auto"/>
        <w:ind w:right="-23"/>
        <w:jc w:val="right"/>
        <w:rPr>
          <w:rFonts w:ascii="Arial" w:hAnsi="Arial" w:cs="Arial"/>
          <w:b/>
          <w:bCs/>
          <w:sz w:val="20"/>
          <w:szCs w:val="20"/>
          <w:lang w:val="en-US"/>
        </w:rPr>
      </w:pPr>
      <w:r>
        <w:rPr>
          <w:rFonts w:ascii="Arial" w:hAnsi="Arial" w:cs="Arial"/>
          <w:lang w:val="en-US"/>
        </w:rPr>
        <w:t xml:space="preserve">Mean dose = ____________________ </w:t>
      </w:r>
      <w:proofErr w:type="spellStart"/>
      <w:r>
        <w:rPr>
          <w:rFonts w:ascii="Arial" w:hAnsi="Arial" w:cs="Arial"/>
          <w:lang w:val="en-US"/>
        </w:rPr>
        <w:t>millisieverts</w:t>
      </w:r>
      <w:proofErr w:type="spellEnd"/>
      <w:r w:rsidR="00294ED2">
        <w:rPr>
          <w:rFonts w:ascii="Arial" w:hAnsi="Arial" w:cs="Arial"/>
          <w:lang w:val="en-US"/>
        </w:rPr>
        <w:t xml:space="preserve">        </w:t>
      </w:r>
      <w:r>
        <w:rPr>
          <w:rFonts w:ascii="Arial" w:hAnsi="Arial" w:cs="Arial"/>
          <w:b/>
          <w:bCs/>
          <w:sz w:val="20"/>
          <w:szCs w:val="20"/>
          <w:lang w:val="en-US"/>
        </w:rPr>
        <w:t>(2)</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What conclusion can be made from the results in the table?</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Tick </w:t>
      </w:r>
      <w:r>
        <w:rPr>
          <w:rFonts w:ascii="Arial" w:hAnsi="Arial" w:cs="Arial"/>
          <w:b/>
          <w:bCs/>
          <w:lang w:val="en-US"/>
        </w:rPr>
        <w:t>one</w:t>
      </w:r>
      <w:r>
        <w:rPr>
          <w:rFonts w:ascii="Arial" w:hAnsi="Arial" w:cs="Arial"/>
          <w:lang w:val="en-US"/>
        </w:rPr>
        <w:t xml:space="preserve"> box.</w:t>
      </w:r>
    </w:p>
    <w:p w:rsidR="00000000" w:rsidRDefault="00CD430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6120"/>
        <w:gridCol w:w="918"/>
      </w:tblGrid>
      <w:tr w:rsidR="00000000">
        <w:tblPrEx>
          <w:tblCellMar>
            <w:top w:w="0" w:type="dxa"/>
            <w:bottom w:w="0" w:type="dxa"/>
          </w:tblCellMar>
        </w:tblPrEx>
        <w:tc>
          <w:tcPr>
            <w:tcW w:w="6120"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 dose decreases if you stand further from the machine.</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6120"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 dose is directly proportional to the distance.</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6120"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 dose is the same at all distances from the machine.</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000000">
        <w:tblPrEx>
          <w:tblCellMar>
            <w:top w:w="0" w:type="dxa"/>
            <w:bottom w:w="0" w:type="dxa"/>
          </w:tblCellMar>
        </w:tblPrEx>
        <w:tc>
          <w:tcPr>
            <w:tcW w:w="6120" w:type="dxa"/>
            <w:tcBorders>
              <w:top w:val="nil"/>
              <w:left w:val="nil"/>
              <w:bottom w:val="nil"/>
              <w:right w:val="nil"/>
            </w:tcBorders>
            <w:vAlign w:val="center"/>
          </w:tcPr>
          <w:p w:rsidR="00000000" w:rsidRDefault="00CD430C">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There is a linear relationship between dose and distance.</w:t>
            </w:r>
          </w:p>
        </w:tc>
        <w:tc>
          <w:tcPr>
            <w:tcW w:w="918" w:type="dxa"/>
            <w:tcBorders>
              <w:top w:val="nil"/>
              <w:left w:val="nil"/>
              <w:bottom w:val="nil"/>
              <w:right w:val="nil"/>
            </w:tcBorders>
            <w:vAlign w:val="center"/>
          </w:tcPr>
          <w:p w:rsidR="00000000" w:rsidRDefault="00294ED2">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An X-ray gives a </w:t>
      </w:r>
      <w:r>
        <w:rPr>
          <w:rFonts w:ascii="Arial" w:hAnsi="Arial" w:cs="Arial"/>
          <w:lang w:val="en-US"/>
        </w:rPr>
        <w:t xml:space="preserve">radiation dose of 0.180 </w:t>
      </w:r>
      <w:proofErr w:type="spellStart"/>
      <w:r>
        <w:rPr>
          <w:rFonts w:ascii="Arial" w:hAnsi="Arial" w:cs="Arial"/>
          <w:lang w:val="en-US"/>
        </w:rPr>
        <w:t>millisieverts</w:t>
      </w:r>
      <w:proofErr w:type="spellEnd"/>
      <w:r>
        <w:rPr>
          <w:rFonts w:ascii="Arial" w:hAnsi="Arial" w:cs="Arial"/>
          <w:lang w:val="en-US"/>
        </w:rPr>
        <w:t>.</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Natural sources give a dose of 0.012 </w:t>
      </w:r>
      <w:proofErr w:type="spellStart"/>
      <w:r>
        <w:rPr>
          <w:rFonts w:ascii="Arial" w:hAnsi="Arial" w:cs="Arial"/>
          <w:lang w:val="en-US"/>
        </w:rPr>
        <w:t>millisieverts</w:t>
      </w:r>
      <w:proofErr w:type="spellEnd"/>
      <w:r>
        <w:rPr>
          <w:rFonts w:ascii="Arial" w:hAnsi="Arial" w:cs="Arial"/>
          <w:lang w:val="en-US"/>
        </w:rPr>
        <w:t xml:space="preserve"> per day.</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Calculate the time it would take for natural sources to give a dose of 0.180 </w:t>
      </w:r>
      <w:proofErr w:type="spellStart"/>
      <w:r>
        <w:rPr>
          <w:rFonts w:ascii="Arial" w:hAnsi="Arial" w:cs="Arial"/>
          <w:lang w:val="en-US"/>
        </w:rPr>
        <w:t>millisieverts</w:t>
      </w:r>
      <w:proofErr w:type="spellEnd"/>
      <w:r>
        <w:rPr>
          <w:rFonts w:ascii="Arial" w:hAnsi="Arial" w:cs="Arial"/>
          <w:lang w:val="en-US"/>
        </w:rPr>
        <w:t>.</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Time = ____________________ days</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roofErr w:type="gramStart"/>
      <w:r>
        <w:rPr>
          <w:rFonts w:ascii="Arial" w:hAnsi="Arial" w:cs="Arial"/>
          <w:lang w:val="en-US"/>
        </w:rPr>
        <w:t>f</w:t>
      </w:r>
      <w:proofErr w:type="gramEnd"/>
      <w:r>
        <w:rPr>
          <w:rFonts w:ascii="Arial" w:hAnsi="Arial" w:cs="Arial"/>
          <w:lang w:val="en-US"/>
        </w:rPr>
        <w:t>)      Sugges</w:t>
      </w:r>
      <w:r>
        <w:rPr>
          <w:rFonts w:ascii="Arial" w:hAnsi="Arial" w:cs="Arial"/>
          <w:lang w:val="en-US"/>
        </w:rPr>
        <w:t>t why doctors use X-rays even though this increases the risk of cancer to the patient.</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X-rays can also be us</w:t>
      </w:r>
      <w:r>
        <w:rPr>
          <w:rFonts w:ascii="Arial" w:hAnsi="Arial" w:cs="Arial"/>
          <w:lang w:val="en-US"/>
        </w:rPr>
        <w:t>ed to treat cancer.</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patient receives a dose of 20 </w:t>
      </w:r>
      <w:proofErr w:type="spellStart"/>
      <w:r>
        <w:rPr>
          <w:rFonts w:ascii="Arial" w:hAnsi="Arial" w:cs="Arial"/>
          <w:lang w:val="en-US"/>
        </w:rPr>
        <w:t>millisieverts</w:t>
      </w:r>
      <w:proofErr w:type="spellEnd"/>
      <w:r>
        <w:rPr>
          <w:rFonts w:ascii="Arial" w:hAnsi="Arial" w:cs="Arial"/>
          <w:lang w:val="en-US"/>
        </w:rPr>
        <w:t xml:space="preserve"> from an X-ray.</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Proton beam therapy delivers 40% of this dose.</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dose delivered by proton beam therapy.</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w:t>
      </w:r>
      <w:r>
        <w:rPr>
          <w:rFonts w:ascii="Arial" w:hAnsi="Arial" w:cs="Arial"/>
          <w:lang w:val="en-US"/>
        </w:rPr>
        <w:t>____________________________________________________________</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000000" w:rsidRDefault="00CD430C">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 xml:space="preserve">Dose = ____________________ </w:t>
      </w:r>
      <w:proofErr w:type="spellStart"/>
      <w:r>
        <w:rPr>
          <w:rFonts w:ascii="Arial" w:hAnsi="Arial" w:cs="Arial"/>
          <w:lang w:val="en-US"/>
        </w:rPr>
        <w:t>millisieverts</w:t>
      </w:r>
      <w:proofErr w:type="spellEnd"/>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294ED2" w:rsidRDefault="00294ED2">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000000" w:rsidRDefault="00CD430C">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000000" w:rsidRDefault="00CD43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The diagram shows the electromagnetic spectrum.</w:t>
      </w:r>
      <w:r>
        <w:rPr>
          <w:rFonts w:ascii="Arial" w:hAnsi="Arial" w:cs="Arial"/>
          <w:lang w:val="en-US"/>
        </w:rPr>
        <w:br/>
      </w:r>
      <w:r>
        <w:rPr>
          <w:rFonts w:ascii="Arial" w:hAnsi="Arial" w:cs="Arial"/>
          <w:lang w:val="en-US"/>
        </w:rPr>
        <w:t>The pictures show four devices that use electromagnetic waves. Each device uses a different type of electromagnetic wave.</w:t>
      </w:r>
    </w:p>
    <w:p w:rsidR="00000000" w:rsidRDefault="00CD430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line from each device to the type of electromagnetic wave that it uses. One has been done for you.</w:t>
      </w:r>
    </w:p>
    <w:p w:rsidR="00000000" w:rsidRDefault="00294ED2">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611505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419350"/>
                    </a:xfrm>
                    <a:prstGeom prst="rect">
                      <a:avLst/>
                    </a:prstGeom>
                    <a:noFill/>
                    <a:ln>
                      <a:noFill/>
                    </a:ln>
                  </pic:spPr>
                </pic:pic>
              </a:graphicData>
            </a:graphic>
          </wp:inline>
        </w:drawing>
      </w:r>
      <w:r w:rsidR="00CD430C">
        <w:rPr>
          <w:rFonts w:ascii="Arial" w:hAnsi="Arial" w:cs="Arial"/>
          <w:lang w:val="en-US"/>
        </w:rPr>
        <w:t> </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D430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headline from a recent newspaper article is shown below.</w:t>
      </w:r>
    </w:p>
    <w:p w:rsidR="00000000" w:rsidRDefault="00294ED2">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2362200" cy="1247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47775"/>
                    </a:xfrm>
                    <a:prstGeom prst="rect">
                      <a:avLst/>
                    </a:prstGeom>
                    <a:noFill/>
                    <a:ln>
                      <a:noFill/>
                    </a:ln>
                  </pic:spPr>
                </pic:pic>
              </a:graphicData>
            </a:graphic>
          </wp:inline>
        </w:drawing>
      </w:r>
      <w:r w:rsidR="00CD430C">
        <w:rPr>
          <w:rFonts w:ascii="Arial" w:hAnsi="Arial" w:cs="Arial"/>
          <w:lang w:val="en-US"/>
        </w:rPr>
        <w:t> </w:t>
      </w:r>
    </w:p>
    <w:p w:rsidR="00000000" w:rsidRDefault="00CD430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What serious health problem may be caused by using a sunbed too much?</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w:t>
      </w:r>
      <w:r>
        <w:rPr>
          <w:rFonts w:ascii="Arial" w:hAnsi="Arial" w:cs="Arial"/>
          <w:lang w:val="en-US"/>
        </w:rPr>
        <w:t>__</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294ED2" w:rsidRDefault="00294ED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CD430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pie chart compares the number of deaths in Britain each year which may have been caused by using sunbeds too much, with those which may have been caused by too much exposure to the Sun.</w:t>
      </w:r>
    </w:p>
    <w:p w:rsidR="00000000" w:rsidRDefault="00294ED2">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4029075" cy="1590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590675"/>
                    </a:xfrm>
                    <a:prstGeom prst="rect">
                      <a:avLst/>
                    </a:prstGeom>
                    <a:noFill/>
                    <a:ln>
                      <a:noFill/>
                    </a:ln>
                  </pic:spPr>
                </pic:pic>
              </a:graphicData>
            </a:graphic>
          </wp:inline>
        </w:drawing>
      </w:r>
      <w:r w:rsidR="00CD430C">
        <w:rPr>
          <w:rFonts w:ascii="Arial" w:hAnsi="Arial" w:cs="Arial"/>
          <w:lang w:val="en-US"/>
        </w:rPr>
        <w:t> </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It is difficult for a doctor to be certain that a person has died because of using a sunbed too much.</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Suggest why.</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w:t>
      </w:r>
      <w:r>
        <w:rPr>
          <w:rFonts w:ascii="Arial" w:hAnsi="Arial" w:cs="Arial"/>
          <w:lang w:val="en-US"/>
        </w:rPr>
        <w:t>_____________________</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D430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spokesperson for a leading cancer charity said:</w:t>
      </w:r>
    </w:p>
    <w:p w:rsidR="00000000" w:rsidRDefault="00CD430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08" w:type="dxa"/>
        <w:tblLayout w:type="fixed"/>
        <w:tblCellMar>
          <w:left w:w="75" w:type="dxa"/>
          <w:right w:w="75" w:type="dxa"/>
        </w:tblCellMar>
        <w:tblLook w:val="0000" w:firstRow="0" w:lastRow="0" w:firstColumn="0" w:lastColumn="0" w:noHBand="0" w:noVBand="0"/>
      </w:tblPr>
      <w:tblGrid>
        <w:gridCol w:w="5000"/>
      </w:tblGrid>
      <w:tr w:rsidR="00000000">
        <w:tblPrEx>
          <w:tblCellMar>
            <w:top w:w="0" w:type="dxa"/>
            <w:bottom w:w="0" w:type="dxa"/>
          </w:tblCellMar>
        </w:tblPrEx>
        <w:tc>
          <w:tcPr>
            <w:tcW w:w="5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00000" w:rsidRDefault="00CD430C">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We want people, especially young people, to know the possible dangers of using a sunbed.</w:t>
            </w:r>
            <w:r>
              <w:rPr>
                <w:rFonts w:ascii="Arial" w:hAnsi="Arial" w:cs="Arial"/>
                <w:lang w:val="en-US"/>
              </w:rPr>
              <w:t>’</w:t>
            </w:r>
          </w:p>
        </w:tc>
      </w:tr>
    </w:tbl>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Why is it important that you know the possible dangers of using a sunbed?</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000000" w:rsidRDefault="00CD430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000000" w:rsidRDefault="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D430C" w:rsidP="00CD43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sectPr w:rsidR="00000000" w:rsidSect="00CD430C">
      <w:headerReference w:type="default" r:id="rId10"/>
      <w:footerReference w:type="default" r:id="rId11"/>
      <w:pgSz w:w="11907" w:h="16839"/>
      <w:pgMar w:top="720" w:right="720" w:bottom="720" w:left="720" w:header="284" w:footer="5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430C">
      <w:pPr>
        <w:spacing w:after="0" w:line="240" w:lineRule="auto"/>
      </w:pPr>
      <w:r>
        <w:separator/>
      </w:r>
    </w:p>
  </w:endnote>
  <w:endnote w:type="continuationSeparator" w:id="0">
    <w:p w:rsidR="00000000" w:rsidRDefault="00C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430C">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sidR="00294ED2">
      <w:rPr>
        <w:rFonts w:ascii="Arial" w:hAnsi="Arial" w:cs="Arial"/>
        <w:lang w:val="en-US"/>
      </w:rPr>
      <w:fldChar w:fldCharType="separate"/>
    </w:r>
    <w:r>
      <w:rPr>
        <w:rFonts w:ascii="Arial" w:hAnsi="Arial" w:cs="Arial"/>
        <w:noProof/>
        <w:lang w:val="en-US"/>
      </w:rPr>
      <w:t>4</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sidR="00294ED2">
      <w:rPr>
        <w:rFonts w:ascii="Arial" w:hAnsi="Arial" w:cs="Arial"/>
        <w:lang w:val="en-US"/>
      </w:rPr>
      <w:fldChar w:fldCharType="separate"/>
    </w:r>
    <w:r>
      <w:rPr>
        <w:rFonts w:ascii="Arial" w:hAnsi="Arial" w:cs="Arial"/>
        <w:noProof/>
        <w:lang w:val="en-US"/>
      </w:rPr>
      <w:t>4</w:t>
    </w:r>
    <w:r>
      <w:rPr>
        <w:rFonts w:ascii="Arial" w:hAnsi="Arial" w:cs="Arial"/>
        <w:lang w:val="en-US"/>
      </w:rPr>
      <w:fldChar w:fldCharType="end"/>
    </w:r>
  </w:p>
  <w:p w:rsidR="00000000" w:rsidRDefault="00CD430C">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430C">
      <w:pPr>
        <w:spacing w:after="0" w:line="240" w:lineRule="auto"/>
      </w:pPr>
      <w:r>
        <w:separator/>
      </w:r>
    </w:p>
  </w:footnote>
  <w:footnote w:type="continuationSeparator" w:id="0">
    <w:p w:rsidR="00000000" w:rsidRDefault="00CD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D2" w:rsidRDefault="00294ED2" w:rsidP="00294ED2">
    <w:pPr>
      <w:pStyle w:val="Header"/>
      <w:tabs>
        <w:tab w:val="clear" w:pos="4513"/>
        <w:tab w:val="clear" w:pos="9026"/>
        <w:tab w:val="center" w:pos="5233"/>
        <w:tab w:val="right" w:pos="10467"/>
      </w:tabs>
    </w:pPr>
    <w:r>
      <w:t>Name: ____________________________________</w:t>
    </w:r>
    <w:r>
      <w:tab/>
      <w:t xml:space="preserve"> Class: _______</w:t>
    </w:r>
    <w:r>
      <w:tab/>
      <w:t>Science IST HT3 Week 5 – Uses of EM Waves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D2"/>
    <w:rsid w:val="00294ED2"/>
    <w:rsid w:val="00CD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1FF71"/>
  <w14:defaultImageDpi w14:val="0"/>
  <w15:docId w15:val="{3329C2FD-00DB-4900-9590-5C7B0051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Header">
    <w:name w:val="header"/>
    <w:basedOn w:val="Normal"/>
    <w:link w:val="HeaderChar"/>
    <w:uiPriority w:val="99"/>
    <w:unhideWhenUsed/>
    <w:rsid w:val="00294ED2"/>
    <w:pPr>
      <w:tabs>
        <w:tab w:val="center" w:pos="4513"/>
        <w:tab w:val="right" w:pos="9026"/>
      </w:tabs>
    </w:pPr>
  </w:style>
  <w:style w:type="character" w:customStyle="1" w:styleId="HeaderChar">
    <w:name w:val="Header Char"/>
    <w:basedOn w:val="DefaultParagraphFont"/>
    <w:link w:val="Header"/>
    <w:uiPriority w:val="99"/>
    <w:rsid w:val="00294ED2"/>
  </w:style>
  <w:style w:type="paragraph" w:styleId="Footer">
    <w:name w:val="footer"/>
    <w:basedOn w:val="Normal"/>
    <w:link w:val="FooterChar"/>
    <w:uiPriority w:val="99"/>
    <w:unhideWhenUsed/>
    <w:rsid w:val="00294ED2"/>
    <w:pPr>
      <w:tabs>
        <w:tab w:val="center" w:pos="4513"/>
        <w:tab w:val="right" w:pos="9026"/>
      </w:tabs>
    </w:pPr>
  </w:style>
  <w:style w:type="character" w:customStyle="1" w:styleId="FooterChar">
    <w:name w:val="Footer Char"/>
    <w:basedOn w:val="DefaultParagraphFont"/>
    <w:link w:val="Footer"/>
    <w:uiPriority w:val="99"/>
    <w:rsid w:val="0029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Bingley Staff 8926906</dc:creator>
  <cp:keywords/>
  <dc:description>Created by the \'abHTML to RTF .Net\'bb 5.8.2.9</dc:description>
  <cp:lastModifiedBy>S Bingley Staff 8926906</cp:lastModifiedBy>
  <cp:revision>3</cp:revision>
  <dcterms:created xsi:type="dcterms:W3CDTF">2019-11-18T15:07:00Z</dcterms:created>
  <dcterms:modified xsi:type="dcterms:W3CDTF">2019-11-18T15:09:00Z</dcterms:modified>
</cp:coreProperties>
</file>